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4032"/>
      </w:tblGrid>
      <w:tr w:rsidR="00080C28" w14:paraId="61184E31" w14:textId="77777777">
        <w:trPr>
          <w:trHeight w:hRule="exact" w:val="10800"/>
        </w:trPr>
        <w:tc>
          <w:tcPr>
            <w:tcW w:w="4176" w:type="dxa"/>
          </w:tcPr>
          <w:tbl>
            <w:tblPr>
              <w:tblStyle w:val="TableLayout"/>
              <w:tblW w:w="0" w:type="auto"/>
              <w:tblLayout w:type="fixed"/>
              <w:tblLook w:val="04A0" w:firstRow="1" w:lastRow="0" w:firstColumn="1" w:lastColumn="0" w:noHBand="0" w:noVBand="1"/>
            </w:tblPr>
            <w:tblGrid>
              <w:gridCol w:w="4176"/>
            </w:tblGrid>
            <w:tr w:rsidR="00080C28" w14:paraId="5A3473C7" w14:textId="77777777" w:rsidTr="00984216">
              <w:trPr>
                <w:trHeight w:hRule="exact" w:val="5040"/>
              </w:trPr>
              <w:tc>
                <w:tcPr>
                  <w:tcW w:w="4176" w:type="dxa"/>
                </w:tcPr>
                <w:p w14:paraId="500D0ED7" w14:textId="0A54E6A8" w:rsidR="001E5F2F" w:rsidRPr="001E5F2F" w:rsidRDefault="00D32C06" w:rsidP="00B8334A">
                  <w:pPr>
                    <w:pStyle w:val="Heading1"/>
                    <w:spacing w:before="0" w:after="0" w:line="240" w:lineRule="auto"/>
                    <w:rPr>
                      <w:color w:val="0070C0"/>
                    </w:rPr>
                  </w:pPr>
                  <w:r w:rsidRPr="001E5F2F">
                    <w:rPr>
                      <w:color w:val="0070C0"/>
                    </w:rPr>
                    <w:t>20</w:t>
                  </w:r>
                  <w:r w:rsidR="00AB67D4" w:rsidRPr="001E5F2F">
                    <w:rPr>
                      <w:color w:val="0070C0"/>
                    </w:rPr>
                    <w:t>2</w:t>
                  </w:r>
                  <w:r w:rsidR="00832146">
                    <w:rPr>
                      <w:color w:val="0070C0"/>
                    </w:rPr>
                    <w:t>6</w:t>
                  </w:r>
                </w:p>
                <w:p w14:paraId="08088FCC" w14:textId="0300C833" w:rsidR="00080C28" w:rsidRPr="001E5F2F" w:rsidRDefault="00080C28" w:rsidP="00B8334A">
                  <w:pPr>
                    <w:pStyle w:val="Heading1"/>
                    <w:spacing w:before="0" w:after="0" w:line="240" w:lineRule="auto"/>
                    <w:rPr>
                      <w:color w:val="0070C0"/>
                    </w:rPr>
                  </w:pPr>
                  <w:r w:rsidRPr="001E5F2F">
                    <w:rPr>
                      <w:color w:val="0070C0"/>
                    </w:rPr>
                    <w:t>International Trap Match</w:t>
                  </w:r>
                </w:p>
                <w:p w14:paraId="4B814579" w14:textId="77777777" w:rsidR="00080C28" w:rsidRDefault="00080C28" w:rsidP="00AA402D">
                  <w:pPr>
                    <w:rPr>
                      <w:sz w:val="40"/>
                      <w:szCs w:val="40"/>
                    </w:rPr>
                  </w:pPr>
                  <w:r w:rsidRPr="00AA402D">
                    <w:rPr>
                      <w:sz w:val="40"/>
                      <w:szCs w:val="40"/>
                    </w:rPr>
                    <w:t xml:space="preserve">Jim Clawson </w:t>
                  </w:r>
                </w:p>
                <w:p w14:paraId="39530DEC" w14:textId="77777777" w:rsidR="00080C28" w:rsidRDefault="00080C28" w:rsidP="00AA402D">
                  <w:pPr>
                    <w:rPr>
                      <w:sz w:val="40"/>
                      <w:szCs w:val="40"/>
                    </w:rPr>
                  </w:pPr>
                  <w:r w:rsidRPr="00AA402D">
                    <w:rPr>
                      <w:sz w:val="40"/>
                      <w:szCs w:val="40"/>
                    </w:rPr>
                    <w:t>Memorial Shoot</w:t>
                  </w:r>
                </w:p>
                <w:p w14:paraId="4249DDD7" w14:textId="77777777" w:rsidR="00A444D5" w:rsidRDefault="00984216" w:rsidP="00AA402D">
                  <w:pPr>
                    <w:rPr>
                      <w:sz w:val="40"/>
                      <w:szCs w:val="40"/>
                    </w:rPr>
                  </w:pPr>
                  <w:r w:rsidRPr="001A1981">
                    <w:rPr>
                      <w:noProof/>
                      <w:lang w:eastAsia="en-US"/>
                    </w:rPr>
                    <w:drawing>
                      <wp:inline distT="0" distB="0" distL="0" distR="0" wp14:anchorId="52F61306" wp14:editId="45449BEE">
                        <wp:extent cx="2471893" cy="1183948"/>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471893" cy="1183948"/>
                                </a:xfrm>
                                <a:prstGeom prst="rect">
                                  <a:avLst/>
                                </a:prstGeom>
                                <a:ln>
                                  <a:noFill/>
                                </a:ln>
                                <a:extLst>
                                  <a:ext uri="{53640926-AAD7-44D8-BBD7-CCE9431645EC}">
                                    <a14:shadowObscured xmlns:a14="http://schemas.microsoft.com/office/drawing/2010/main"/>
                                  </a:ext>
                                </a:extLst>
                              </pic:spPr>
                            </pic:pic>
                          </a:graphicData>
                        </a:graphic>
                      </wp:inline>
                    </w:drawing>
                  </w:r>
                </w:p>
                <w:p w14:paraId="26D06968" w14:textId="77777777" w:rsidR="00A444D5" w:rsidRDefault="00A444D5" w:rsidP="00AA402D">
                  <w:pPr>
                    <w:rPr>
                      <w:sz w:val="40"/>
                      <w:szCs w:val="40"/>
                    </w:rPr>
                  </w:pPr>
                </w:p>
                <w:p w14:paraId="24688EA1" w14:textId="77777777" w:rsidR="00A444D5" w:rsidRPr="00AA402D" w:rsidRDefault="00A444D5" w:rsidP="00AA402D">
                  <w:pPr>
                    <w:rPr>
                      <w:sz w:val="40"/>
                      <w:szCs w:val="40"/>
                    </w:rPr>
                  </w:pPr>
                </w:p>
              </w:tc>
            </w:tr>
            <w:tr w:rsidR="00080C28" w14:paraId="15ED2BD8" w14:textId="77777777">
              <w:trPr>
                <w:trHeight w:hRule="exact" w:val="7488"/>
              </w:trPr>
              <w:tc>
                <w:tcPr>
                  <w:tcW w:w="4176" w:type="dxa"/>
                </w:tcPr>
                <w:p w14:paraId="294A8976" w14:textId="4B1D5D95" w:rsidR="00A444D5" w:rsidRPr="005C459D" w:rsidRDefault="00A444D5" w:rsidP="005C459D">
                  <w:pPr>
                    <w:pStyle w:val="blue"/>
                  </w:pPr>
                  <w:r w:rsidRPr="001E5F2F">
                    <w:rPr>
                      <w:color w:val="0070C0"/>
                    </w:rPr>
                    <w:t>INFORMATION</w:t>
                  </w:r>
                  <w:r w:rsidR="005C459D">
                    <w:tab/>
                  </w:r>
                </w:p>
                <w:p w14:paraId="2B884A7C" w14:textId="77777777" w:rsidR="00A444D5" w:rsidRPr="00A444D5" w:rsidRDefault="00A444D5" w:rsidP="00A444D5">
                  <w:pPr>
                    <w:spacing w:after="200" w:line="264" w:lineRule="auto"/>
                    <w:rPr>
                      <w:sz w:val="24"/>
                      <w:szCs w:val="24"/>
                    </w:rPr>
                  </w:pPr>
                  <w:r w:rsidRPr="00A444D5">
                    <w:rPr>
                      <w:sz w:val="24"/>
                      <w:szCs w:val="24"/>
                    </w:rPr>
                    <w:t>This is a registered shoot and USA shooting rules apply.</w:t>
                  </w:r>
                </w:p>
                <w:p w14:paraId="269E4FFD" w14:textId="5EA48349" w:rsidR="00A444D5" w:rsidRPr="00A444D5" w:rsidRDefault="00A444D5" w:rsidP="00A444D5">
                  <w:pPr>
                    <w:spacing w:after="200" w:line="264" w:lineRule="auto"/>
                    <w:rPr>
                      <w:sz w:val="24"/>
                      <w:szCs w:val="24"/>
                    </w:rPr>
                  </w:pPr>
                  <w:r w:rsidRPr="00A444D5">
                    <w:rPr>
                      <w:sz w:val="24"/>
                      <w:szCs w:val="24"/>
                    </w:rPr>
                    <w:t>All competitors must be USA shooting members</w:t>
                  </w:r>
                  <w:r w:rsidR="00AB67D4">
                    <w:rPr>
                      <w:sz w:val="24"/>
                      <w:szCs w:val="24"/>
                    </w:rPr>
                    <w:t xml:space="preserve"> if scores are to be registered.</w:t>
                  </w:r>
                </w:p>
                <w:p w14:paraId="226F67B1" w14:textId="77777777" w:rsidR="00A444D5" w:rsidRPr="00A444D5" w:rsidRDefault="00A444D5" w:rsidP="00A444D5">
                  <w:pPr>
                    <w:spacing w:after="200" w:line="264" w:lineRule="auto"/>
                    <w:rPr>
                      <w:sz w:val="24"/>
                      <w:szCs w:val="24"/>
                    </w:rPr>
                  </w:pPr>
                  <w:r w:rsidRPr="00A444D5">
                    <w:rPr>
                      <w:sz w:val="24"/>
                      <w:szCs w:val="24"/>
                    </w:rPr>
                    <w:t xml:space="preserve">Orange dome targets will be thrown over </w:t>
                  </w:r>
                  <w:r w:rsidR="0021117C">
                    <w:rPr>
                      <w:sz w:val="24"/>
                      <w:szCs w:val="24"/>
                    </w:rPr>
                    <w:t xml:space="preserve">a </w:t>
                  </w:r>
                  <w:r w:rsidRPr="00A444D5">
                    <w:rPr>
                      <w:sz w:val="24"/>
                      <w:szCs w:val="24"/>
                    </w:rPr>
                    <w:t>15-machine bunker.</w:t>
                  </w:r>
                </w:p>
                <w:p w14:paraId="26E9AF6B" w14:textId="77777777" w:rsidR="00A444D5" w:rsidRPr="00A444D5" w:rsidRDefault="00A444D5" w:rsidP="00A444D5">
                  <w:pPr>
                    <w:spacing w:after="200" w:line="264" w:lineRule="auto"/>
                    <w:rPr>
                      <w:sz w:val="24"/>
                      <w:szCs w:val="24"/>
                    </w:rPr>
                  </w:pPr>
                  <w:r w:rsidRPr="00A444D5">
                    <w:rPr>
                      <w:sz w:val="24"/>
                      <w:szCs w:val="24"/>
                    </w:rPr>
                    <w:t>7/8 ounce loads required in Class AA only.</w:t>
                  </w:r>
                </w:p>
                <w:p w14:paraId="60759498" w14:textId="5C286968" w:rsidR="00A444D5" w:rsidRPr="00A444D5" w:rsidRDefault="00A444D5" w:rsidP="00A444D5">
                  <w:pPr>
                    <w:spacing w:after="200" w:line="264" w:lineRule="auto"/>
                    <w:rPr>
                      <w:sz w:val="24"/>
                      <w:szCs w:val="24"/>
                    </w:rPr>
                  </w:pPr>
                  <w:r w:rsidRPr="00A444D5">
                    <w:rPr>
                      <w:sz w:val="24"/>
                      <w:szCs w:val="24"/>
                    </w:rPr>
                    <w:t>Shooters will be expected to perform duties as flankers and referees.</w:t>
                  </w:r>
                </w:p>
                <w:p w14:paraId="19D2685B" w14:textId="61937390" w:rsidR="00A444D5" w:rsidRPr="00A444D5" w:rsidRDefault="00A444D5" w:rsidP="00A444D5">
                  <w:pPr>
                    <w:spacing w:after="200" w:line="264" w:lineRule="auto"/>
                    <w:rPr>
                      <w:sz w:val="24"/>
                      <w:szCs w:val="24"/>
                    </w:rPr>
                  </w:pPr>
                  <w:r w:rsidRPr="00A444D5">
                    <w:rPr>
                      <w:sz w:val="24"/>
                      <w:szCs w:val="24"/>
                    </w:rPr>
                    <w:t xml:space="preserve">Camper spots </w:t>
                  </w:r>
                  <w:proofErr w:type="gramStart"/>
                  <w:r w:rsidRPr="00A444D5">
                    <w:rPr>
                      <w:sz w:val="24"/>
                      <w:szCs w:val="24"/>
                    </w:rPr>
                    <w:t>available</w:t>
                  </w:r>
                  <w:proofErr w:type="gramEnd"/>
                  <w:r w:rsidRPr="00A444D5">
                    <w:rPr>
                      <w:sz w:val="24"/>
                      <w:szCs w:val="24"/>
                    </w:rPr>
                    <w:t xml:space="preserve"> for $</w:t>
                  </w:r>
                  <w:r w:rsidR="00832146">
                    <w:rPr>
                      <w:sz w:val="24"/>
                      <w:szCs w:val="24"/>
                    </w:rPr>
                    <w:t>105</w:t>
                  </w:r>
                  <w:r w:rsidR="00C53704">
                    <w:rPr>
                      <w:sz w:val="24"/>
                      <w:szCs w:val="24"/>
                    </w:rPr>
                    <w:t xml:space="preserve"> </w:t>
                  </w:r>
                  <w:r w:rsidRPr="00A444D5">
                    <w:rPr>
                      <w:sz w:val="24"/>
                      <w:szCs w:val="24"/>
                    </w:rPr>
                    <w:t>for 3 days</w:t>
                  </w:r>
                  <w:r w:rsidR="00C53704">
                    <w:rPr>
                      <w:sz w:val="24"/>
                      <w:szCs w:val="24"/>
                    </w:rPr>
                    <w:t>.</w:t>
                  </w:r>
                </w:p>
                <w:p w14:paraId="37FA3C6E" w14:textId="77777777" w:rsidR="00080C28" w:rsidRDefault="00080C28" w:rsidP="00A444D5">
                  <w:pPr>
                    <w:spacing w:after="200" w:line="264" w:lineRule="auto"/>
                  </w:pPr>
                </w:p>
              </w:tc>
            </w:tr>
          </w:tbl>
          <w:p w14:paraId="46B7B5D1" w14:textId="77777777" w:rsidR="00080C28" w:rsidRDefault="00080C28">
            <w:pPr>
              <w:spacing w:after="160" w:line="259" w:lineRule="auto"/>
            </w:pPr>
          </w:p>
        </w:tc>
        <w:tc>
          <w:tcPr>
            <w:tcW w:w="576" w:type="dxa"/>
          </w:tcPr>
          <w:p w14:paraId="10C6DD2F" w14:textId="77777777" w:rsidR="00080C28" w:rsidRDefault="00080C28">
            <w:pPr>
              <w:spacing w:after="160" w:line="259" w:lineRule="auto"/>
            </w:pPr>
          </w:p>
        </w:tc>
        <w:tc>
          <w:tcPr>
            <w:tcW w:w="576" w:type="dxa"/>
          </w:tcPr>
          <w:p w14:paraId="382007C7" w14:textId="77777777" w:rsidR="00080C28" w:rsidRDefault="00080C28">
            <w:pPr>
              <w:spacing w:after="160" w:line="259" w:lineRule="auto"/>
            </w:pPr>
          </w:p>
        </w:tc>
        <w:tc>
          <w:tcPr>
            <w:tcW w:w="4176" w:type="dxa"/>
          </w:tcPr>
          <w:tbl>
            <w:tblPr>
              <w:tblStyle w:val="TableLayout"/>
              <w:tblpPr w:leftFromText="180" w:rightFromText="180" w:tblpY="-720"/>
              <w:tblOverlap w:val="never"/>
              <w:tblW w:w="5000" w:type="pct"/>
              <w:tblLayout w:type="fixed"/>
              <w:tblLook w:val="04A0" w:firstRow="1" w:lastRow="0" w:firstColumn="1" w:lastColumn="0" w:noHBand="0" w:noVBand="1"/>
            </w:tblPr>
            <w:tblGrid>
              <w:gridCol w:w="4176"/>
            </w:tblGrid>
            <w:tr w:rsidR="00080C28" w14:paraId="6BB33B4A" w14:textId="77777777" w:rsidTr="00040EBC">
              <w:trPr>
                <w:trHeight w:hRule="exact" w:val="11520"/>
              </w:trPr>
              <w:tc>
                <w:tcPr>
                  <w:tcW w:w="5000" w:type="pct"/>
                </w:tcPr>
                <w:p w14:paraId="3FD71D82" w14:textId="77777777" w:rsidR="00080C28" w:rsidRPr="001E5F2F" w:rsidRDefault="00080C28">
                  <w:pPr>
                    <w:pStyle w:val="Heading2"/>
                    <w:spacing w:before="180"/>
                    <w:rPr>
                      <w:color w:val="0070C0"/>
                    </w:rPr>
                  </w:pPr>
                  <w:r w:rsidRPr="001E5F2F">
                    <w:rPr>
                      <w:color w:val="0070C0"/>
                    </w:rPr>
                    <w:t>ENTRY FEES</w:t>
                  </w:r>
                </w:p>
                <w:p w14:paraId="3A93D141" w14:textId="01E9713D" w:rsidR="00080C28" w:rsidRPr="00AA402D" w:rsidRDefault="00D32C06" w:rsidP="004A0126">
                  <w:pPr>
                    <w:rPr>
                      <w:b/>
                      <w:sz w:val="24"/>
                      <w:szCs w:val="24"/>
                    </w:rPr>
                  </w:pPr>
                  <w:r>
                    <w:rPr>
                      <w:b/>
                      <w:sz w:val="24"/>
                      <w:szCs w:val="24"/>
                    </w:rPr>
                    <w:t xml:space="preserve">JUNE </w:t>
                  </w:r>
                  <w:r w:rsidR="00AB67D4">
                    <w:rPr>
                      <w:b/>
                      <w:sz w:val="24"/>
                      <w:szCs w:val="24"/>
                    </w:rPr>
                    <w:t>1</w:t>
                  </w:r>
                  <w:r w:rsidR="00832146">
                    <w:rPr>
                      <w:b/>
                      <w:sz w:val="24"/>
                      <w:szCs w:val="24"/>
                    </w:rPr>
                    <w:t>2</w:t>
                  </w:r>
                  <w:r>
                    <w:rPr>
                      <w:b/>
                      <w:sz w:val="24"/>
                      <w:szCs w:val="24"/>
                    </w:rPr>
                    <w:t>, 20</w:t>
                  </w:r>
                  <w:r w:rsidR="00AB67D4">
                    <w:rPr>
                      <w:b/>
                      <w:sz w:val="24"/>
                      <w:szCs w:val="24"/>
                    </w:rPr>
                    <w:t>2</w:t>
                  </w:r>
                  <w:r w:rsidR="00832146">
                    <w:rPr>
                      <w:b/>
                      <w:sz w:val="24"/>
                      <w:szCs w:val="24"/>
                    </w:rPr>
                    <w:t>6</w:t>
                  </w:r>
                </w:p>
                <w:p w14:paraId="53CF79F6" w14:textId="77777777" w:rsidR="00080C28" w:rsidRPr="00AA402D" w:rsidRDefault="00080C28" w:rsidP="004A0126">
                  <w:pPr>
                    <w:rPr>
                      <w:sz w:val="24"/>
                      <w:szCs w:val="24"/>
                    </w:rPr>
                  </w:pPr>
                  <w:r w:rsidRPr="00AA402D">
                    <w:rPr>
                      <w:sz w:val="24"/>
                      <w:szCs w:val="24"/>
                    </w:rPr>
                    <w:t>100 Preliminary Singles</w:t>
                  </w:r>
                </w:p>
                <w:p w14:paraId="5986B9EB" w14:textId="730D21DF" w:rsidR="00080C28" w:rsidRDefault="00080C28" w:rsidP="004A0126">
                  <w:pPr>
                    <w:rPr>
                      <w:sz w:val="24"/>
                      <w:szCs w:val="24"/>
                    </w:rPr>
                  </w:pPr>
                  <w:r w:rsidRPr="00AA402D">
                    <w:rPr>
                      <w:sz w:val="24"/>
                      <w:szCs w:val="24"/>
                    </w:rPr>
                    <w:t>$</w:t>
                  </w:r>
                  <w:r w:rsidR="00376629">
                    <w:rPr>
                      <w:sz w:val="24"/>
                      <w:szCs w:val="24"/>
                    </w:rPr>
                    <w:t>80</w:t>
                  </w:r>
                </w:p>
                <w:p w14:paraId="20974743" w14:textId="77777777" w:rsidR="0021117C" w:rsidRPr="00AA402D" w:rsidRDefault="0021117C" w:rsidP="004A0126">
                  <w:pPr>
                    <w:rPr>
                      <w:sz w:val="24"/>
                      <w:szCs w:val="24"/>
                    </w:rPr>
                  </w:pPr>
                </w:p>
                <w:p w14:paraId="6695957A" w14:textId="5CDA35C2" w:rsidR="00080C28" w:rsidRPr="00AA402D" w:rsidRDefault="00D32C06" w:rsidP="004A0126">
                  <w:pPr>
                    <w:rPr>
                      <w:b/>
                      <w:sz w:val="24"/>
                      <w:szCs w:val="24"/>
                    </w:rPr>
                  </w:pPr>
                  <w:r>
                    <w:rPr>
                      <w:b/>
                      <w:sz w:val="24"/>
                      <w:szCs w:val="24"/>
                    </w:rPr>
                    <w:t xml:space="preserve">JUNE </w:t>
                  </w:r>
                  <w:r w:rsidR="00624302">
                    <w:rPr>
                      <w:b/>
                      <w:sz w:val="24"/>
                      <w:szCs w:val="24"/>
                    </w:rPr>
                    <w:t>1</w:t>
                  </w:r>
                  <w:r w:rsidR="00832146">
                    <w:rPr>
                      <w:b/>
                      <w:sz w:val="24"/>
                      <w:szCs w:val="24"/>
                    </w:rPr>
                    <w:t>3</w:t>
                  </w:r>
                  <w:r w:rsidR="001E5F2F">
                    <w:rPr>
                      <w:b/>
                      <w:sz w:val="24"/>
                      <w:szCs w:val="24"/>
                    </w:rPr>
                    <w:t>-</w:t>
                  </w:r>
                  <w:r w:rsidR="00624302">
                    <w:rPr>
                      <w:b/>
                      <w:sz w:val="24"/>
                      <w:szCs w:val="24"/>
                    </w:rPr>
                    <w:t>1</w:t>
                  </w:r>
                  <w:r w:rsidR="00832146">
                    <w:rPr>
                      <w:b/>
                      <w:sz w:val="24"/>
                      <w:szCs w:val="24"/>
                    </w:rPr>
                    <w:t>4</w:t>
                  </w:r>
                  <w:r w:rsidR="00AB67D4">
                    <w:rPr>
                      <w:b/>
                      <w:sz w:val="24"/>
                      <w:szCs w:val="24"/>
                    </w:rPr>
                    <w:t>,</w:t>
                  </w:r>
                  <w:r w:rsidR="00080C28" w:rsidRPr="00AA402D">
                    <w:rPr>
                      <w:b/>
                      <w:sz w:val="24"/>
                      <w:szCs w:val="24"/>
                    </w:rPr>
                    <w:t xml:space="preserve"> 20</w:t>
                  </w:r>
                  <w:r w:rsidR="00AB67D4">
                    <w:rPr>
                      <w:b/>
                      <w:sz w:val="24"/>
                      <w:szCs w:val="24"/>
                    </w:rPr>
                    <w:t>2</w:t>
                  </w:r>
                  <w:r w:rsidR="00832146">
                    <w:rPr>
                      <w:b/>
                      <w:sz w:val="24"/>
                      <w:szCs w:val="24"/>
                    </w:rPr>
                    <w:t>6</w:t>
                  </w:r>
                </w:p>
                <w:p w14:paraId="139455BF" w14:textId="77777777" w:rsidR="00080C28" w:rsidRPr="00AA402D" w:rsidRDefault="00080C28" w:rsidP="004A0126">
                  <w:pPr>
                    <w:rPr>
                      <w:sz w:val="24"/>
                      <w:szCs w:val="24"/>
                    </w:rPr>
                  </w:pPr>
                  <w:r w:rsidRPr="00AA402D">
                    <w:rPr>
                      <w:sz w:val="24"/>
                      <w:szCs w:val="24"/>
                    </w:rPr>
                    <w:t>200 Singles</w:t>
                  </w:r>
                </w:p>
                <w:p w14:paraId="054345B1" w14:textId="1D403B95" w:rsidR="00A444D5" w:rsidRDefault="00080C28" w:rsidP="004A0126">
                  <w:pPr>
                    <w:rPr>
                      <w:sz w:val="24"/>
                      <w:szCs w:val="24"/>
                    </w:rPr>
                  </w:pPr>
                  <w:r w:rsidRPr="00AA402D">
                    <w:rPr>
                      <w:sz w:val="24"/>
                      <w:szCs w:val="24"/>
                    </w:rPr>
                    <w:t>$1</w:t>
                  </w:r>
                  <w:r w:rsidR="00376629">
                    <w:rPr>
                      <w:sz w:val="24"/>
                      <w:szCs w:val="24"/>
                    </w:rPr>
                    <w:t>60</w:t>
                  </w:r>
                </w:p>
                <w:p w14:paraId="00D545B0" w14:textId="77777777" w:rsidR="0021117C" w:rsidRDefault="0021117C" w:rsidP="004A0126">
                  <w:pPr>
                    <w:rPr>
                      <w:sz w:val="24"/>
                      <w:szCs w:val="24"/>
                    </w:rPr>
                  </w:pPr>
                </w:p>
                <w:p w14:paraId="10DF0EC3" w14:textId="613E3C27" w:rsidR="00984216" w:rsidRDefault="00A444D5" w:rsidP="004A0126">
                  <w:pPr>
                    <w:rPr>
                      <w:sz w:val="24"/>
                      <w:szCs w:val="24"/>
                    </w:rPr>
                  </w:pPr>
                  <w:r>
                    <w:rPr>
                      <w:sz w:val="24"/>
                      <w:szCs w:val="24"/>
                    </w:rPr>
                    <w:t>The range will be open for pra</w:t>
                  </w:r>
                  <w:r w:rsidR="00984216">
                    <w:rPr>
                      <w:sz w:val="24"/>
                      <w:szCs w:val="24"/>
                    </w:rPr>
                    <w:t xml:space="preserve">ctice </w:t>
                  </w:r>
                  <w:r w:rsidR="00D32C06">
                    <w:rPr>
                      <w:sz w:val="24"/>
                      <w:szCs w:val="24"/>
                    </w:rPr>
                    <w:t xml:space="preserve">June </w:t>
                  </w:r>
                  <w:r w:rsidR="001E5F2F">
                    <w:rPr>
                      <w:sz w:val="24"/>
                      <w:szCs w:val="24"/>
                    </w:rPr>
                    <w:t>1</w:t>
                  </w:r>
                  <w:r w:rsidR="00832146">
                    <w:rPr>
                      <w:sz w:val="24"/>
                      <w:szCs w:val="24"/>
                    </w:rPr>
                    <w:t>1</w:t>
                  </w:r>
                  <w:r w:rsidR="00D32C06">
                    <w:rPr>
                      <w:sz w:val="24"/>
                      <w:szCs w:val="24"/>
                    </w:rPr>
                    <w:t>, 20</w:t>
                  </w:r>
                  <w:r w:rsidR="00376629">
                    <w:rPr>
                      <w:sz w:val="24"/>
                      <w:szCs w:val="24"/>
                    </w:rPr>
                    <w:t>2</w:t>
                  </w:r>
                  <w:r w:rsidR="00832146">
                    <w:rPr>
                      <w:sz w:val="24"/>
                      <w:szCs w:val="24"/>
                    </w:rPr>
                    <w:t>6</w:t>
                  </w:r>
                  <w:r w:rsidR="00624302">
                    <w:rPr>
                      <w:sz w:val="24"/>
                      <w:szCs w:val="24"/>
                    </w:rPr>
                    <w:t>,</w:t>
                  </w:r>
                  <w:r w:rsidR="00984216">
                    <w:rPr>
                      <w:sz w:val="24"/>
                      <w:szCs w:val="24"/>
                    </w:rPr>
                    <w:t xml:space="preserve"> at 1:00 p.m.</w:t>
                  </w:r>
                </w:p>
                <w:p w14:paraId="58460D8E" w14:textId="77777777" w:rsidR="00080C28" w:rsidRPr="001E5F2F" w:rsidRDefault="00080C28" w:rsidP="00984216">
                  <w:pPr>
                    <w:pStyle w:val="Heading2"/>
                    <w:rPr>
                      <w:color w:val="0070C0"/>
                      <w:sz w:val="24"/>
                      <w:szCs w:val="24"/>
                    </w:rPr>
                  </w:pPr>
                  <w:r w:rsidRPr="001E5F2F">
                    <w:rPr>
                      <w:color w:val="0070C0"/>
                    </w:rPr>
                    <w:t>AWARDS</w:t>
                  </w:r>
                </w:p>
                <w:p w14:paraId="4FA89CC8" w14:textId="47513A2F" w:rsidR="000C277D" w:rsidRDefault="00080C28" w:rsidP="004A0126">
                  <w:pPr>
                    <w:rPr>
                      <w:sz w:val="24"/>
                      <w:szCs w:val="24"/>
                    </w:rPr>
                  </w:pPr>
                  <w:r w:rsidRPr="00984216">
                    <w:rPr>
                      <w:sz w:val="24"/>
                      <w:szCs w:val="24"/>
                    </w:rPr>
                    <w:t>Winner and Runner-up</w:t>
                  </w:r>
                  <w:r w:rsidR="000C277D">
                    <w:rPr>
                      <w:sz w:val="24"/>
                      <w:szCs w:val="24"/>
                    </w:rPr>
                    <w:t xml:space="preserve"> </w:t>
                  </w:r>
                  <w:r w:rsidR="00ED0640">
                    <w:rPr>
                      <w:sz w:val="24"/>
                      <w:szCs w:val="24"/>
                    </w:rPr>
                    <w:t>in</w:t>
                  </w:r>
                  <w:r w:rsidR="000C277D">
                    <w:rPr>
                      <w:sz w:val="24"/>
                      <w:szCs w:val="24"/>
                    </w:rPr>
                    <w:t>:</w:t>
                  </w:r>
                  <w:r w:rsidRPr="00984216">
                    <w:rPr>
                      <w:sz w:val="24"/>
                      <w:szCs w:val="24"/>
                    </w:rPr>
                    <w:t xml:space="preserve"> </w:t>
                  </w:r>
                </w:p>
                <w:p w14:paraId="3CC7A786" w14:textId="0DB4EFED" w:rsidR="000C277D" w:rsidRPr="00ED0640" w:rsidRDefault="00867321" w:rsidP="00ED0640">
                  <w:pPr>
                    <w:pStyle w:val="ListParagraph"/>
                    <w:numPr>
                      <w:ilvl w:val="0"/>
                      <w:numId w:val="3"/>
                    </w:numPr>
                    <w:rPr>
                      <w:sz w:val="24"/>
                      <w:szCs w:val="24"/>
                    </w:rPr>
                  </w:pPr>
                  <w:r w:rsidRPr="00ED0640">
                    <w:rPr>
                      <w:sz w:val="24"/>
                      <w:szCs w:val="24"/>
                    </w:rPr>
                    <w:t>100 preliminary singles</w:t>
                  </w:r>
                </w:p>
                <w:p w14:paraId="4C67DD5B" w14:textId="7B47D18C" w:rsidR="00080C28" w:rsidRPr="00832146" w:rsidRDefault="00080C28" w:rsidP="00832146">
                  <w:pPr>
                    <w:pStyle w:val="ListParagraph"/>
                    <w:numPr>
                      <w:ilvl w:val="0"/>
                      <w:numId w:val="3"/>
                    </w:numPr>
                    <w:rPr>
                      <w:sz w:val="24"/>
                      <w:szCs w:val="24"/>
                    </w:rPr>
                  </w:pPr>
                  <w:r w:rsidRPr="00ED0640">
                    <w:rPr>
                      <w:sz w:val="24"/>
                      <w:szCs w:val="24"/>
                    </w:rPr>
                    <w:t>200</w:t>
                  </w:r>
                  <w:r w:rsidR="00867321" w:rsidRPr="00ED0640">
                    <w:rPr>
                      <w:sz w:val="24"/>
                      <w:szCs w:val="24"/>
                    </w:rPr>
                    <w:t xml:space="preserve"> singles</w:t>
                  </w:r>
                  <w:r w:rsidRPr="00832146">
                    <w:rPr>
                      <w:sz w:val="24"/>
                      <w:szCs w:val="24"/>
                    </w:rPr>
                    <w:t xml:space="preserve"> </w:t>
                  </w:r>
                  <w:r w:rsidR="00040EBC" w:rsidRPr="00832146">
                    <w:rPr>
                      <w:sz w:val="24"/>
                      <w:szCs w:val="24"/>
                    </w:rPr>
                    <w:t xml:space="preserve">     </w:t>
                  </w:r>
                  <w:r w:rsidR="004A0126" w:rsidRPr="00832146">
                    <w:rPr>
                      <w:sz w:val="24"/>
                      <w:szCs w:val="24"/>
                    </w:rPr>
                    <w:tab/>
                  </w:r>
                </w:p>
                <w:p w14:paraId="47A3C500" w14:textId="77777777" w:rsidR="00040EBC" w:rsidRPr="00984216" w:rsidRDefault="00040EBC" w:rsidP="004A0126">
                  <w:pPr>
                    <w:rPr>
                      <w:sz w:val="24"/>
                      <w:szCs w:val="24"/>
                    </w:rPr>
                  </w:pPr>
                </w:p>
                <w:p w14:paraId="70C95BC7" w14:textId="77777777" w:rsidR="00984216" w:rsidRDefault="00080C28" w:rsidP="004A0126">
                  <w:pPr>
                    <w:rPr>
                      <w:sz w:val="24"/>
                      <w:szCs w:val="24"/>
                    </w:rPr>
                  </w:pPr>
                  <w:r w:rsidRPr="00984216">
                    <w:rPr>
                      <w:sz w:val="24"/>
                      <w:szCs w:val="24"/>
                    </w:rPr>
                    <w:t>Awards for High Lady, High Senior, High Junior on 200 singles *</w:t>
                  </w:r>
                </w:p>
                <w:p w14:paraId="77D2C5C5" w14:textId="77777777" w:rsidR="00040EBC" w:rsidRPr="00984216" w:rsidRDefault="00040EBC" w:rsidP="004A0126">
                  <w:pPr>
                    <w:rPr>
                      <w:sz w:val="24"/>
                      <w:szCs w:val="24"/>
                    </w:rPr>
                  </w:pPr>
                </w:p>
                <w:p w14:paraId="6BFA06BB" w14:textId="77777777" w:rsidR="00080C28" w:rsidRDefault="00C53704" w:rsidP="004A0126">
                  <w:pPr>
                    <w:rPr>
                      <w:sz w:val="24"/>
                      <w:szCs w:val="24"/>
                    </w:rPr>
                  </w:pPr>
                  <w:r>
                    <w:rPr>
                      <w:sz w:val="24"/>
                      <w:szCs w:val="24"/>
                    </w:rPr>
                    <w:t xml:space="preserve">*There must be a minimum of two entrants in the category to receive an award. </w:t>
                  </w:r>
                </w:p>
                <w:p w14:paraId="00B6D3E5" w14:textId="77777777" w:rsidR="002C5764" w:rsidRPr="00984216" w:rsidRDefault="002C5764" w:rsidP="004A0126">
                  <w:pPr>
                    <w:rPr>
                      <w:sz w:val="24"/>
                      <w:szCs w:val="24"/>
                    </w:rPr>
                  </w:pPr>
                </w:p>
                <w:p w14:paraId="00EBB988" w14:textId="10A3CB93" w:rsidR="00080C28" w:rsidRDefault="00C53704" w:rsidP="004A0126">
                  <w:pPr>
                    <w:rPr>
                      <w:sz w:val="24"/>
                      <w:szCs w:val="24"/>
                    </w:rPr>
                  </w:pPr>
                  <w:r>
                    <w:rPr>
                      <w:sz w:val="24"/>
                      <w:szCs w:val="24"/>
                    </w:rPr>
                    <w:t>ALL SCORES WILL BE INCLUDED IN THE USA OFFICIAL RECORDS</w:t>
                  </w:r>
                  <w:r w:rsidR="00A02BC9">
                    <w:rPr>
                      <w:sz w:val="24"/>
                      <w:szCs w:val="24"/>
                    </w:rPr>
                    <w:t xml:space="preserve"> IF USA</w:t>
                  </w:r>
                </w:p>
                <w:p w14:paraId="76C5700F" w14:textId="189408D2" w:rsidR="00A02BC9" w:rsidRPr="00984216" w:rsidRDefault="00A02BC9" w:rsidP="004A0126">
                  <w:pPr>
                    <w:rPr>
                      <w:sz w:val="24"/>
                      <w:szCs w:val="24"/>
                    </w:rPr>
                  </w:pPr>
                  <w:r>
                    <w:rPr>
                      <w:sz w:val="24"/>
                      <w:szCs w:val="24"/>
                    </w:rPr>
                    <w:t xml:space="preserve">SHOOTING MEMBERSHIP IS PROVIDED. </w:t>
                  </w:r>
                </w:p>
                <w:p w14:paraId="29132669" w14:textId="1C2B57CE" w:rsidR="00040EBC" w:rsidRPr="00C53704" w:rsidRDefault="00C53704" w:rsidP="004A0126">
                  <w:pPr>
                    <w:rPr>
                      <w:b/>
                    </w:rPr>
                  </w:pPr>
                  <w:r>
                    <w:rPr>
                      <w:noProof/>
                      <w:lang w:eastAsia="en-US"/>
                    </w:rPr>
                    <mc:AlternateContent>
                      <mc:Choice Requires="wps">
                        <w:drawing>
                          <wp:anchor distT="0" distB="0" distL="114300" distR="114300" simplePos="0" relativeHeight="251659264" behindDoc="0" locked="0" layoutInCell="1" allowOverlap="1" wp14:anchorId="741ECFA0" wp14:editId="4F880DDD">
                            <wp:simplePos x="0" y="0"/>
                            <wp:positionH relativeFrom="column">
                              <wp:posOffset>41910</wp:posOffset>
                            </wp:positionH>
                            <wp:positionV relativeFrom="paragraph">
                              <wp:posOffset>57150</wp:posOffset>
                            </wp:positionV>
                            <wp:extent cx="2457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38FBD"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19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" strokecolor="#3e8799 [2407]" strokeweight=".5pt">
                            <v:stroke joinstyle="miter"/>
                          </v:line>
                        </w:pict>
                      </mc:Fallback>
                    </mc:AlternateContent>
                  </w:r>
                </w:p>
                <w:p w14:paraId="5EB548B5" w14:textId="77777777" w:rsidR="00040EBC" w:rsidRPr="00984216" w:rsidRDefault="00040EBC" w:rsidP="00984216">
                  <w:r w:rsidRPr="00C53704">
                    <w:rPr>
                      <w:b/>
                    </w:rPr>
                    <w:t>Missoula Trap and Skeet Club is not responsible for accidents, injuries, or theft of property.</w:t>
                  </w:r>
                </w:p>
              </w:tc>
            </w:tr>
            <w:tr w:rsidR="00080C28" w14:paraId="6E0705CA" w14:textId="77777777" w:rsidTr="00040EBC">
              <w:trPr>
                <w:trHeight w:hRule="exact" w:val="297"/>
              </w:trPr>
              <w:tc>
                <w:tcPr>
                  <w:tcW w:w="5000" w:type="pct"/>
                </w:tcPr>
                <w:p w14:paraId="55F68988" w14:textId="77777777" w:rsidR="00080C28" w:rsidRDefault="00080C28"/>
              </w:tc>
            </w:tr>
            <w:tr w:rsidR="00080C28" w14:paraId="036FC9D5" w14:textId="77777777" w:rsidTr="00040EBC">
              <w:trPr>
                <w:trHeight w:hRule="exact" w:val="3168"/>
              </w:trPr>
              <w:tc>
                <w:tcPr>
                  <w:tcW w:w="5000" w:type="pct"/>
                </w:tcPr>
                <w:p w14:paraId="1E75F8FE" w14:textId="77777777" w:rsidR="00080C28" w:rsidRDefault="00A444D5" w:rsidP="00A444D5">
                  <w:pPr>
                    <w:pStyle w:val="Heading2"/>
                  </w:pPr>
                  <w:r>
                    <w:t>RESERVATIONS</w:t>
                  </w:r>
                </w:p>
                <w:p w14:paraId="2EDDDD40" w14:textId="77777777" w:rsidR="00A444D5" w:rsidRPr="00A444D5" w:rsidRDefault="00A444D5">
                  <w:pPr>
                    <w:spacing w:after="200" w:line="264" w:lineRule="auto"/>
                    <w:rPr>
                      <w:sz w:val="24"/>
                      <w:szCs w:val="24"/>
                    </w:rPr>
                  </w:pPr>
                  <w:r w:rsidRPr="00A444D5">
                    <w:rPr>
                      <w:sz w:val="24"/>
                      <w:szCs w:val="24"/>
                    </w:rPr>
                    <w:t>Matches will be limited to 36 shooters.  To reserve a place, mail check for $80 payable to MISA and mail to:</w:t>
                  </w:r>
                </w:p>
                <w:p w14:paraId="107DA3D7" w14:textId="77777777" w:rsidR="00A444D5" w:rsidRPr="00A444D5" w:rsidRDefault="00A444D5" w:rsidP="00A444D5">
                  <w:pPr>
                    <w:spacing w:line="264" w:lineRule="auto"/>
                    <w:rPr>
                      <w:sz w:val="24"/>
                      <w:szCs w:val="24"/>
                    </w:rPr>
                  </w:pPr>
                  <w:r w:rsidRPr="00A444D5">
                    <w:rPr>
                      <w:sz w:val="24"/>
                      <w:szCs w:val="24"/>
                    </w:rPr>
                    <w:t>Eric Clark</w:t>
                  </w:r>
                </w:p>
                <w:p w14:paraId="3F031C70" w14:textId="77777777" w:rsidR="00A444D5" w:rsidRPr="00A444D5" w:rsidRDefault="00A444D5" w:rsidP="00A444D5">
                  <w:pPr>
                    <w:spacing w:line="264" w:lineRule="auto"/>
                    <w:rPr>
                      <w:sz w:val="24"/>
                      <w:szCs w:val="24"/>
                    </w:rPr>
                  </w:pPr>
                  <w:r w:rsidRPr="00A444D5">
                    <w:rPr>
                      <w:sz w:val="24"/>
                      <w:szCs w:val="24"/>
                    </w:rPr>
                    <w:t>8700 US Highway 10 West</w:t>
                  </w:r>
                </w:p>
                <w:p w14:paraId="7566CA67" w14:textId="77777777" w:rsidR="00A444D5" w:rsidRDefault="00A444D5" w:rsidP="00A444D5">
                  <w:pPr>
                    <w:spacing w:line="264" w:lineRule="auto"/>
                  </w:pPr>
                  <w:r w:rsidRPr="00A444D5">
                    <w:rPr>
                      <w:sz w:val="24"/>
                      <w:szCs w:val="24"/>
                    </w:rPr>
                    <w:t>Missoula, MT 59808</w:t>
                  </w:r>
                </w:p>
              </w:tc>
            </w:tr>
          </w:tbl>
          <w:p w14:paraId="729E9FF5" w14:textId="77777777" w:rsidR="00080C28" w:rsidRDefault="00080C28">
            <w:pPr>
              <w:spacing w:after="160" w:line="259" w:lineRule="auto"/>
            </w:pPr>
          </w:p>
        </w:tc>
        <w:tc>
          <w:tcPr>
            <w:tcW w:w="576" w:type="dxa"/>
          </w:tcPr>
          <w:p w14:paraId="4A6B60F5" w14:textId="77777777" w:rsidR="00080C28" w:rsidRDefault="00080C28">
            <w:pPr>
              <w:spacing w:after="160" w:line="259" w:lineRule="auto"/>
            </w:pPr>
          </w:p>
        </w:tc>
        <w:tc>
          <w:tcPr>
            <w:tcW w:w="4032" w:type="dxa"/>
          </w:tcPr>
          <w:tbl>
            <w:tblPr>
              <w:tblStyle w:val="TableLayout"/>
              <w:tblpPr w:leftFromText="180" w:rightFromText="180" w:horzAnchor="page" w:tblpX="541" w:tblpY="255"/>
              <w:tblOverlap w:val="never"/>
              <w:tblW w:w="5000" w:type="pct"/>
              <w:tblLayout w:type="fixed"/>
              <w:tblLook w:val="04A0" w:firstRow="1" w:lastRow="0" w:firstColumn="1" w:lastColumn="0" w:noHBand="0" w:noVBand="1"/>
            </w:tblPr>
            <w:tblGrid>
              <w:gridCol w:w="4032"/>
            </w:tblGrid>
            <w:tr w:rsidR="00080C28" w14:paraId="364830D8" w14:textId="77777777" w:rsidTr="00040EBC">
              <w:trPr>
                <w:trHeight w:hRule="exact" w:val="8100"/>
              </w:trPr>
              <w:tc>
                <w:tcPr>
                  <w:tcW w:w="5000" w:type="pct"/>
                </w:tcPr>
                <w:p w14:paraId="147360A9" w14:textId="77777777" w:rsidR="00984216" w:rsidRPr="001E5F2F" w:rsidRDefault="00984216" w:rsidP="00984216">
                  <w:pPr>
                    <w:pStyle w:val="Heading2"/>
                    <w:rPr>
                      <w:color w:val="0070C0"/>
                    </w:rPr>
                  </w:pPr>
                  <w:r w:rsidRPr="001E5F2F">
                    <w:rPr>
                      <w:color w:val="0070C0"/>
                    </w:rPr>
                    <w:t>JAMES MACK CLAWSON</w:t>
                  </w:r>
                </w:p>
                <w:p w14:paraId="294FFC14"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James Mack Clawson, a Missoula</w:t>
                  </w:r>
                </w:p>
                <w:p w14:paraId="7C864615"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 xml:space="preserve">native, died unexpectedly on </w:t>
                  </w:r>
                </w:p>
                <w:p w14:paraId="463B8405"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 xml:space="preserve">Thursday, January 31, 2013, at the </w:t>
                  </w:r>
                </w:p>
                <w:p w14:paraId="74449F56"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Age of 64.  Jim began shooting when</w:t>
                  </w:r>
                </w:p>
                <w:p w14:paraId="07A19930" w14:textId="77777777" w:rsidR="00984216" w:rsidRPr="00984216" w:rsidRDefault="00C53704" w:rsidP="00984216">
                  <w:pPr>
                    <w:spacing w:after="40" w:line="264" w:lineRule="auto"/>
                    <w:rPr>
                      <w:rFonts w:eastAsiaTheme="minorEastAsia"/>
                      <w:color w:val="000000" w:themeColor="text1"/>
                      <w:kern w:val="0"/>
                      <w:sz w:val="24"/>
                      <w:szCs w:val="24"/>
                      <w14:ligatures w14:val="none"/>
                    </w:rPr>
                  </w:pPr>
                  <w:r>
                    <w:rPr>
                      <w:rFonts w:eastAsiaTheme="minorEastAsia"/>
                      <w:color w:val="000000" w:themeColor="text1"/>
                      <w:kern w:val="0"/>
                      <w:sz w:val="24"/>
                      <w:szCs w:val="24"/>
                      <w14:ligatures w14:val="none"/>
                    </w:rPr>
                    <w:t>h</w:t>
                  </w:r>
                  <w:r w:rsidR="00984216" w:rsidRPr="00984216">
                    <w:rPr>
                      <w:rFonts w:eastAsiaTheme="minorEastAsia"/>
                      <w:color w:val="000000" w:themeColor="text1"/>
                      <w:kern w:val="0"/>
                      <w:sz w:val="24"/>
                      <w:szCs w:val="24"/>
                      <w14:ligatures w14:val="none"/>
                    </w:rPr>
                    <w:t>e was 10 years old and remained an avid gun advocate until the time of his death.  Commissioned as a 2</w:t>
                  </w:r>
                  <w:r w:rsidR="00984216" w:rsidRPr="00984216">
                    <w:rPr>
                      <w:rFonts w:eastAsiaTheme="minorEastAsia"/>
                      <w:color w:val="000000" w:themeColor="text1"/>
                      <w:kern w:val="0"/>
                      <w:sz w:val="24"/>
                      <w:szCs w:val="24"/>
                      <w:vertAlign w:val="superscript"/>
                      <w14:ligatures w14:val="none"/>
                    </w:rPr>
                    <w:t>nd</w:t>
                  </w:r>
                  <w:r w:rsidR="00984216" w:rsidRPr="00984216">
                    <w:rPr>
                      <w:rFonts w:eastAsiaTheme="minorEastAsia"/>
                      <w:color w:val="000000" w:themeColor="text1"/>
                      <w:kern w:val="0"/>
                      <w:sz w:val="24"/>
                      <w:szCs w:val="24"/>
                      <w14:ligatures w14:val="none"/>
                    </w:rPr>
                    <w:t xml:space="preserve"> Lieutenant in the Army in 1970, he </w:t>
                  </w:r>
                  <w:r w:rsidR="00984216">
                    <w:rPr>
                      <w:rFonts w:eastAsiaTheme="minorEastAsia"/>
                      <w:color w:val="000000" w:themeColor="text1"/>
                      <w:kern w:val="0"/>
                      <w:sz w:val="24"/>
                      <w:szCs w:val="24"/>
                      <w14:ligatures w14:val="none"/>
                    </w:rPr>
                    <w:t>s</w:t>
                  </w:r>
                  <w:r w:rsidR="00984216" w:rsidRPr="00984216">
                    <w:rPr>
                      <w:rFonts w:eastAsiaTheme="minorEastAsia"/>
                      <w:color w:val="000000" w:themeColor="text1"/>
                      <w:kern w:val="0"/>
                      <w:sz w:val="24"/>
                      <w:szCs w:val="24"/>
                      <w14:ligatures w14:val="none"/>
                    </w:rPr>
                    <w:t xml:space="preserve">pent two years at Fort Benning, Georgia, competing for the U.S. </w:t>
                  </w:r>
                </w:p>
                <w:p w14:paraId="5D7E6C20"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 xml:space="preserve">Army International Trapshooting Team.  He then went on to serve 12 years as the head of the U.S. Army Reserve International Trapshooting Team, competing in various national and international events.  In the early </w:t>
                  </w:r>
                </w:p>
                <w:p w14:paraId="5606EF79"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 xml:space="preserve">1980s, Jim founded MISA (Missoula </w:t>
                  </w:r>
                </w:p>
                <w:p w14:paraId="631DEBB7" w14:textId="77777777" w:rsidR="00984216" w:rsidRPr="00984216" w:rsidRDefault="00984216" w:rsidP="00984216">
                  <w:pPr>
                    <w:spacing w:after="40" w:line="264" w:lineRule="auto"/>
                    <w:rPr>
                      <w:rFonts w:eastAsiaTheme="minorEastAsia"/>
                      <w:color w:val="000000" w:themeColor="text1"/>
                      <w:kern w:val="0"/>
                      <w:sz w:val="24"/>
                      <w:szCs w:val="24"/>
                      <w14:ligatures w14:val="none"/>
                    </w:rPr>
                  </w:pPr>
                  <w:r w:rsidRPr="00984216">
                    <w:rPr>
                      <w:rFonts w:eastAsiaTheme="minorEastAsia"/>
                      <w:color w:val="000000" w:themeColor="text1"/>
                      <w:kern w:val="0"/>
                      <w:sz w:val="24"/>
                      <w:szCs w:val="24"/>
                      <w14:ligatures w14:val="none"/>
                    </w:rPr>
                    <w:t>International Shooting Association) and built Missoula’s 15-trap bunker.  Jim was a gentle man of integrity, known for his humility and kindness.</w:t>
                  </w:r>
                </w:p>
                <w:p w14:paraId="0DE8C7DD" w14:textId="77777777" w:rsidR="00A444D5" w:rsidRDefault="00984216" w:rsidP="00984216">
                  <w:r w:rsidRPr="00984216">
                    <w:rPr>
                      <w:rFonts w:eastAsiaTheme="minorEastAsia"/>
                      <w:color w:val="000000" w:themeColor="text1"/>
                      <w:kern w:val="0"/>
                      <w:sz w:val="24"/>
                      <w:szCs w:val="24"/>
                      <w14:ligatures w14:val="none"/>
                    </w:rPr>
                    <w:t>He is greatly missed!</w:t>
                  </w:r>
                </w:p>
              </w:tc>
            </w:tr>
            <w:tr w:rsidR="00080C28" w14:paraId="67E2F3AD" w14:textId="77777777" w:rsidTr="00040EBC">
              <w:trPr>
                <w:trHeight w:hRule="exact" w:val="80"/>
              </w:trPr>
              <w:tc>
                <w:tcPr>
                  <w:tcW w:w="5000" w:type="pct"/>
                </w:tcPr>
                <w:p w14:paraId="0A8693DB" w14:textId="77777777" w:rsidR="00080C28" w:rsidRDefault="00080C28"/>
              </w:tc>
            </w:tr>
            <w:tr w:rsidR="00080C28" w14:paraId="1824EECB" w14:textId="77777777" w:rsidTr="002E654C">
              <w:trPr>
                <w:trHeight w:hRule="exact" w:val="3168"/>
              </w:trPr>
              <w:tc>
                <w:tcPr>
                  <w:tcW w:w="5000" w:type="pct"/>
                  <w:shd w:val="clear" w:color="auto" w:fill="3E8799" w:themeFill="accent4" w:themeFillShade="BF"/>
                </w:tcPr>
                <w:p w14:paraId="08AB19C1" w14:textId="77777777" w:rsidR="00040EBC" w:rsidRPr="00040EBC" w:rsidRDefault="00984216" w:rsidP="00040EBC">
                  <w:pPr>
                    <w:rPr>
                      <w:u w:val="single"/>
                    </w:rPr>
                  </w:pPr>
                  <w:r>
                    <w:t xml:space="preserve">   </w:t>
                  </w:r>
                  <w:r w:rsidR="00040EBC">
                    <w:rPr>
                      <w:b/>
                      <w:color w:val="FFFFFF" w:themeColor="background1"/>
                      <w:sz w:val="24"/>
                      <w:szCs w:val="24"/>
                      <w:u w:val="single"/>
                    </w:rPr>
                    <w:t>RESERVATIONS:</w:t>
                  </w:r>
                </w:p>
                <w:p w14:paraId="2707B5CA" w14:textId="77777777" w:rsidR="00040EBC" w:rsidRDefault="00040EBC" w:rsidP="00040EBC">
                  <w:pPr>
                    <w:rPr>
                      <w:color w:val="FFFFFF" w:themeColor="background1"/>
                    </w:rPr>
                  </w:pPr>
                  <w:r>
                    <w:rPr>
                      <w:color w:val="FFFFFF" w:themeColor="background1"/>
                    </w:rPr>
                    <w:t xml:space="preserve">      </w:t>
                  </w:r>
                  <w:r w:rsidRPr="00040EBC">
                    <w:rPr>
                      <w:color w:val="FFFFFF" w:themeColor="background1"/>
                    </w:rPr>
                    <w:t xml:space="preserve">Matches will </w:t>
                  </w:r>
                  <w:r>
                    <w:rPr>
                      <w:color w:val="FFFFFF" w:themeColor="background1"/>
                    </w:rPr>
                    <w:t xml:space="preserve">be limited to 36 shooters.  To    </w:t>
                  </w:r>
                </w:p>
                <w:p w14:paraId="6DD5D475" w14:textId="77777777" w:rsidR="00040EBC" w:rsidRDefault="00040EBC" w:rsidP="00040EBC">
                  <w:pPr>
                    <w:rPr>
                      <w:color w:val="FFFFFF" w:themeColor="background1"/>
                    </w:rPr>
                  </w:pPr>
                  <w:r>
                    <w:rPr>
                      <w:color w:val="FFFFFF" w:themeColor="background1"/>
                    </w:rPr>
                    <w:t xml:space="preserve">      r</w:t>
                  </w:r>
                  <w:r w:rsidRPr="00040EBC">
                    <w:rPr>
                      <w:color w:val="FFFFFF" w:themeColor="background1"/>
                    </w:rPr>
                    <w:t xml:space="preserve">eserve a place, </w:t>
                  </w:r>
                  <w:r w:rsidR="007632C1">
                    <w:rPr>
                      <w:color w:val="FFFFFF" w:themeColor="background1"/>
                    </w:rPr>
                    <w:t>make</w:t>
                  </w:r>
                  <w:r w:rsidRPr="00040EBC">
                    <w:rPr>
                      <w:color w:val="FFFFFF" w:themeColor="background1"/>
                    </w:rPr>
                    <w:t xml:space="preserve"> check for $80 payable to </w:t>
                  </w:r>
                </w:p>
                <w:p w14:paraId="3F4470AF" w14:textId="642DED39" w:rsidR="00040EBC" w:rsidRPr="00040EBC" w:rsidRDefault="00040EBC" w:rsidP="00040EBC">
                  <w:pPr>
                    <w:rPr>
                      <w:color w:val="FFFFFF" w:themeColor="background1"/>
                    </w:rPr>
                  </w:pPr>
                  <w:r>
                    <w:rPr>
                      <w:color w:val="FFFFFF" w:themeColor="background1"/>
                    </w:rPr>
                    <w:t xml:space="preserve">      </w:t>
                  </w:r>
                  <w:r w:rsidRPr="00040EBC">
                    <w:rPr>
                      <w:color w:val="FFFFFF" w:themeColor="background1"/>
                    </w:rPr>
                    <w:t>M</w:t>
                  </w:r>
                  <w:r w:rsidR="00BC1BD9">
                    <w:rPr>
                      <w:color w:val="FFFFFF" w:themeColor="background1"/>
                    </w:rPr>
                    <w:t xml:space="preserve">issoula Trap &amp; Skeet Club </w:t>
                  </w:r>
                  <w:r w:rsidRPr="00040EBC">
                    <w:rPr>
                      <w:color w:val="FFFFFF" w:themeColor="background1"/>
                    </w:rPr>
                    <w:t>and mail to:</w:t>
                  </w:r>
                </w:p>
                <w:p w14:paraId="3FA3BDDE" w14:textId="2D688B8C" w:rsidR="00040EBC" w:rsidRPr="00040EBC" w:rsidRDefault="00040EBC" w:rsidP="00040EBC">
                  <w:pPr>
                    <w:rPr>
                      <w:color w:val="FFFFFF" w:themeColor="background1"/>
                    </w:rPr>
                  </w:pPr>
                  <w:r>
                    <w:rPr>
                      <w:color w:val="FFFFFF" w:themeColor="background1"/>
                    </w:rPr>
                    <w:t xml:space="preserve">         </w:t>
                  </w:r>
                  <w:r w:rsidR="007632C1">
                    <w:rPr>
                      <w:color w:val="FFFFFF" w:themeColor="background1"/>
                    </w:rPr>
                    <w:t xml:space="preserve"> </w:t>
                  </w:r>
                  <w:r w:rsidR="00F5010C">
                    <w:rPr>
                      <w:color w:val="FFFFFF" w:themeColor="background1"/>
                    </w:rPr>
                    <w:t xml:space="preserve">MTSC / </w:t>
                  </w:r>
                  <w:r w:rsidR="00832146">
                    <w:rPr>
                      <w:color w:val="FFFFFF" w:themeColor="background1"/>
                    </w:rPr>
                    <w:t>Jim Jackson</w:t>
                  </w:r>
                </w:p>
                <w:p w14:paraId="07B7D4C1" w14:textId="77777777" w:rsidR="00040EBC" w:rsidRDefault="007632C1" w:rsidP="00040EBC">
                  <w:pPr>
                    <w:pStyle w:val="BlockText2"/>
                    <w:spacing w:after="0"/>
                    <w:rPr>
                      <w:sz w:val="20"/>
                    </w:rPr>
                  </w:pPr>
                  <w:r>
                    <w:rPr>
                      <w:sz w:val="20"/>
                    </w:rPr>
                    <w:t xml:space="preserve"> </w:t>
                  </w:r>
                  <w:r w:rsidR="00040EBC">
                    <w:rPr>
                      <w:sz w:val="20"/>
                    </w:rPr>
                    <w:t xml:space="preserve">   </w:t>
                  </w:r>
                  <w:r w:rsidR="00040EBC" w:rsidRPr="00040EBC">
                    <w:rPr>
                      <w:sz w:val="20"/>
                    </w:rPr>
                    <w:t xml:space="preserve">8700 US Highway 10 West </w:t>
                  </w:r>
                </w:p>
                <w:p w14:paraId="3269A131" w14:textId="77777777" w:rsidR="00040EBC" w:rsidRPr="00040EBC" w:rsidRDefault="00040EBC" w:rsidP="00040EBC">
                  <w:pPr>
                    <w:pStyle w:val="BlockText2"/>
                    <w:spacing w:after="0"/>
                    <w:rPr>
                      <w:sz w:val="20"/>
                    </w:rPr>
                  </w:pPr>
                  <w:r>
                    <w:rPr>
                      <w:sz w:val="20"/>
                    </w:rPr>
                    <w:t xml:space="preserve">    Missoula, MT 59808</w:t>
                  </w:r>
                </w:p>
                <w:p w14:paraId="20683CEF" w14:textId="2AB2C088" w:rsidR="00040EBC" w:rsidRPr="00040EBC" w:rsidRDefault="00F5010C" w:rsidP="00040EBC">
                  <w:pPr>
                    <w:pStyle w:val="BlockText2"/>
                    <w:spacing w:after="0"/>
                    <w:ind w:left="0"/>
                    <w:rPr>
                      <w:b/>
                      <w:u w:val="single"/>
                    </w:rPr>
                  </w:pPr>
                  <w:r>
                    <w:t xml:space="preserve">   </w:t>
                  </w:r>
                  <w:r w:rsidR="00040EBC" w:rsidRPr="00040EBC">
                    <w:rPr>
                      <w:b/>
                      <w:u w:val="single"/>
                    </w:rPr>
                    <w:t>QUESTIONS:</w:t>
                  </w:r>
                </w:p>
                <w:p w14:paraId="59F65F0F" w14:textId="4E413A3E" w:rsidR="00040EBC" w:rsidRDefault="00040EBC" w:rsidP="00040EBC">
                  <w:pPr>
                    <w:pStyle w:val="BlockText2"/>
                    <w:spacing w:after="0"/>
                    <w:ind w:left="0"/>
                  </w:pPr>
                  <w:r>
                    <w:t xml:space="preserve">     </w:t>
                  </w:r>
                  <w:r w:rsidR="007632C1">
                    <w:t xml:space="preserve">  </w:t>
                  </w:r>
                  <w:r w:rsidR="001E5F2F">
                    <w:t xml:space="preserve">      </w:t>
                  </w:r>
                  <w:r>
                    <w:t xml:space="preserve">  </w:t>
                  </w:r>
                  <w:r w:rsidR="00832146">
                    <w:t xml:space="preserve">Jim </w:t>
                  </w:r>
                  <w:proofErr w:type="gramStart"/>
                  <w:r w:rsidR="00832146">
                    <w:t>Jackson</w:t>
                  </w:r>
                  <w:r>
                    <w:t xml:space="preserve">  406</w:t>
                  </w:r>
                  <w:proofErr w:type="gramEnd"/>
                  <w:r>
                    <w:t>-</w:t>
                  </w:r>
                  <w:r w:rsidR="00832146">
                    <w:t>531-3511</w:t>
                  </w:r>
                </w:p>
                <w:p w14:paraId="5166B5F8" w14:textId="4C6F4430" w:rsidR="00040EBC" w:rsidRDefault="00040EBC" w:rsidP="00040EBC">
                  <w:pPr>
                    <w:pStyle w:val="BlockText2"/>
                    <w:spacing w:after="0"/>
                    <w:ind w:left="0"/>
                  </w:pPr>
                  <w:r>
                    <w:t xml:space="preserve">     </w:t>
                  </w:r>
                  <w:r w:rsidR="007632C1">
                    <w:t xml:space="preserve"> </w:t>
                  </w:r>
                  <w:r w:rsidR="00F5010C">
                    <w:t xml:space="preserve"> </w:t>
                  </w:r>
                  <w:r w:rsidR="007632C1">
                    <w:t xml:space="preserve"> </w:t>
                  </w:r>
                  <w:r w:rsidR="00F5010C">
                    <w:t xml:space="preserve">    </w:t>
                  </w:r>
                  <w:r w:rsidR="001E5F2F">
                    <w:t xml:space="preserve">   missoulatrapandskeet@gmail.com</w:t>
                  </w:r>
                </w:p>
                <w:p w14:paraId="5BA9B22A" w14:textId="3EC973A7" w:rsidR="00F5010C" w:rsidRDefault="00F5010C" w:rsidP="001E5F2F">
                  <w:pPr>
                    <w:pStyle w:val="BlockText2"/>
                    <w:spacing w:after="0"/>
                    <w:ind w:left="0"/>
                  </w:pPr>
                </w:p>
              </w:tc>
            </w:tr>
            <w:tr w:rsidR="00040EBC" w14:paraId="2EA09441" w14:textId="77777777" w:rsidTr="00080C28">
              <w:trPr>
                <w:trHeight w:hRule="exact" w:val="3168"/>
              </w:trPr>
              <w:tc>
                <w:tcPr>
                  <w:tcW w:w="5000" w:type="pct"/>
                  <w:shd w:val="clear" w:color="auto" w:fill="F24F4F" w:themeFill="accent1"/>
                </w:tcPr>
                <w:p w14:paraId="5BE9AD0C" w14:textId="77777777" w:rsidR="00040EBC" w:rsidRDefault="00040EBC" w:rsidP="00040EBC"/>
              </w:tc>
            </w:tr>
          </w:tbl>
          <w:p w14:paraId="616454DB" w14:textId="77777777" w:rsidR="00080C28" w:rsidRDefault="00080C28">
            <w:pPr>
              <w:spacing w:after="160" w:line="259" w:lineRule="auto"/>
            </w:pPr>
          </w:p>
        </w:tc>
      </w:tr>
    </w:tbl>
    <w:p w14:paraId="7C7C9892" w14:textId="77777777" w:rsidR="003F72B8" w:rsidRPr="00984216" w:rsidRDefault="00984216" w:rsidP="00984216">
      <w:pPr>
        <w:pStyle w:val="NoSpacing"/>
        <w:tabs>
          <w:tab w:val="left" w:pos="12255"/>
        </w:tabs>
        <w:rPr>
          <w:b/>
        </w:rPr>
      </w:pPr>
      <w:r>
        <w:rPr>
          <w:b/>
        </w:rPr>
        <w:t xml:space="preserve">                             </w:t>
      </w:r>
    </w:p>
    <w:sectPr w:rsidR="003F72B8" w:rsidRPr="00984216">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6D4186"/>
    <w:multiLevelType w:val="hybridMultilevel"/>
    <w:tmpl w:val="B8F8933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47EF6E2A"/>
    <w:multiLevelType w:val="hybridMultilevel"/>
    <w:tmpl w:val="D8F491C4"/>
    <w:lvl w:ilvl="0" w:tplc="04743530">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670778">
    <w:abstractNumId w:val="0"/>
  </w:num>
  <w:num w:numId="2" w16cid:durableId="167798332">
    <w:abstractNumId w:val="2"/>
  </w:num>
  <w:num w:numId="3" w16cid:durableId="182473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2D"/>
    <w:rsid w:val="00040EBC"/>
    <w:rsid w:val="00080C28"/>
    <w:rsid w:val="000C277D"/>
    <w:rsid w:val="001E5F2F"/>
    <w:rsid w:val="0021117C"/>
    <w:rsid w:val="002252F5"/>
    <w:rsid w:val="00282155"/>
    <w:rsid w:val="002C5764"/>
    <w:rsid w:val="002E654C"/>
    <w:rsid w:val="00376629"/>
    <w:rsid w:val="003F72B8"/>
    <w:rsid w:val="004A0126"/>
    <w:rsid w:val="004F3B88"/>
    <w:rsid w:val="00503ADA"/>
    <w:rsid w:val="005C459D"/>
    <w:rsid w:val="00624302"/>
    <w:rsid w:val="007632C1"/>
    <w:rsid w:val="00832146"/>
    <w:rsid w:val="00867321"/>
    <w:rsid w:val="00877750"/>
    <w:rsid w:val="008B5982"/>
    <w:rsid w:val="00923401"/>
    <w:rsid w:val="00935C60"/>
    <w:rsid w:val="00984216"/>
    <w:rsid w:val="009C3733"/>
    <w:rsid w:val="00A02BC9"/>
    <w:rsid w:val="00A444D5"/>
    <w:rsid w:val="00A9716F"/>
    <w:rsid w:val="00AA402D"/>
    <w:rsid w:val="00AB67D4"/>
    <w:rsid w:val="00B8334A"/>
    <w:rsid w:val="00BC1BD9"/>
    <w:rsid w:val="00C44B7F"/>
    <w:rsid w:val="00C53704"/>
    <w:rsid w:val="00CB0FF4"/>
    <w:rsid w:val="00D32C06"/>
    <w:rsid w:val="00DD777A"/>
    <w:rsid w:val="00ED0640"/>
    <w:rsid w:val="00EE649E"/>
    <w:rsid w:val="00F5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A0A0A"/>
  <w15:chartTrackingRefBased/>
  <w15:docId w15:val="{3390F9AC-45F3-4035-B73A-BBBBF772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F24F4F" w:themeColor="accent1"/>
      </w:pBdr>
      <w:spacing w:after="60"/>
    </w:pPr>
    <w:rPr>
      <w:rFonts w:asciiTheme="majorHAnsi" w:eastAsiaTheme="majorEastAsia" w:hAnsiTheme="majorHAnsi" w:cstheme="majorBidi"/>
      <w:color w:val="F24F4F"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F24F4F"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F24F4F"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ListParagraph">
    <w:name w:val="List Paragraph"/>
    <w:basedOn w:val="Normal"/>
    <w:uiPriority w:val="34"/>
    <w:unhideWhenUsed/>
    <w:qFormat/>
    <w:rsid w:val="00AA402D"/>
    <w:pPr>
      <w:ind w:left="720"/>
      <w:contextualSpacing/>
    </w:pPr>
  </w:style>
  <w:style w:type="character" w:styleId="Hyperlink">
    <w:name w:val="Hyperlink"/>
    <w:basedOn w:val="DefaultParagraphFont"/>
    <w:uiPriority w:val="99"/>
    <w:unhideWhenUsed/>
    <w:rsid w:val="00040EBC"/>
    <w:rPr>
      <w:color w:val="4C483D" w:themeColor="hyperlink"/>
      <w:u w:val="single"/>
    </w:rPr>
  </w:style>
  <w:style w:type="paragraph" w:customStyle="1" w:styleId="Style1">
    <w:name w:val="Style1"/>
    <w:basedOn w:val="Heading2"/>
    <w:link w:val="Style1Char"/>
    <w:qFormat/>
    <w:rsid w:val="005C459D"/>
  </w:style>
  <w:style w:type="paragraph" w:customStyle="1" w:styleId="blue">
    <w:name w:val="blue"/>
    <w:basedOn w:val="Style1"/>
    <w:link w:val="blueChar"/>
    <w:qFormat/>
    <w:rsid w:val="00282155"/>
    <w:pPr>
      <w:outlineLvl w:val="9"/>
    </w:pPr>
    <w:rPr>
      <w:color w:val="3E8799" w:themeColor="accent4" w:themeShade="BF"/>
    </w:rPr>
  </w:style>
  <w:style w:type="character" w:customStyle="1" w:styleId="Style1Char">
    <w:name w:val="Style1 Char"/>
    <w:basedOn w:val="Heading2Char"/>
    <w:link w:val="Style1"/>
    <w:rsid w:val="005C459D"/>
    <w:rPr>
      <w:rFonts w:asciiTheme="majorHAnsi" w:eastAsiaTheme="majorEastAsia" w:hAnsiTheme="majorHAnsi" w:cstheme="majorBidi"/>
      <w:color w:val="F24F4F" w:themeColor="accent1"/>
      <w:sz w:val="36"/>
    </w:rPr>
  </w:style>
  <w:style w:type="character" w:customStyle="1" w:styleId="blueChar">
    <w:name w:val="blue Char"/>
    <w:basedOn w:val="Style1Char"/>
    <w:link w:val="blue"/>
    <w:rsid w:val="00282155"/>
    <w:rPr>
      <w:rFonts w:asciiTheme="majorHAnsi" w:eastAsiaTheme="majorEastAsia" w:hAnsiTheme="majorHAnsi" w:cstheme="majorBidi"/>
      <w:color w:val="3E8799" w:themeColor="accent4" w:themeShade="BF"/>
      <w:sz w:val="36"/>
    </w:rPr>
  </w:style>
  <w:style w:type="paragraph" w:styleId="BalloonText">
    <w:name w:val="Balloon Text"/>
    <w:basedOn w:val="Normal"/>
    <w:link w:val="BalloonTextChar"/>
    <w:uiPriority w:val="99"/>
    <w:semiHidden/>
    <w:unhideWhenUsed/>
    <w:rsid w:val="00624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302"/>
    <w:rPr>
      <w:rFonts w:ascii="Segoe UI" w:hAnsi="Segoe UI" w:cs="Segoe UI"/>
      <w:sz w:val="18"/>
      <w:szCs w:val="18"/>
    </w:rPr>
  </w:style>
  <w:style w:type="character" w:styleId="UnresolvedMention">
    <w:name w:val="Unresolved Mention"/>
    <w:basedOn w:val="DefaultParagraphFont"/>
    <w:uiPriority w:val="99"/>
    <w:semiHidden/>
    <w:unhideWhenUsed/>
    <w:rsid w:val="00F5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rochure.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7</TotalTime>
  <Pages>1</Pages>
  <Words>367</Words>
  <Characters>1822</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Clark</dc:creator>
  <cp:keywords/>
  <cp:lastModifiedBy>Eric Clark</cp:lastModifiedBy>
  <cp:revision>3</cp:revision>
  <cp:lastPrinted>2026-03-20T21:03:00Z</cp:lastPrinted>
  <dcterms:created xsi:type="dcterms:W3CDTF">2026-03-20T21:01:00Z</dcterms:created>
  <dcterms:modified xsi:type="dcterms:W3CDTF">2026-03-20T21:03:00Z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TC029334729991</vt:lpwstr>
  </property>
</Properties>
</file>